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附件</w:t>
      </w:r>
    </w:p>
    <w:p>
      <w:pPr>
        <w:spacing w:line="680" w:lineRule="exact"/>
        <w:jc w:val="left"/>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庆祝中国共产党成立100周年系列活动——</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福建省图书馆 福建省作家协会</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关于征集“读吧！福建”第</w:t>
      </w:r>
      <w:r>
        <w:rPr>
          <w:rFonts w:hint="eastAsia" w:ascii="方正小标宋简体" w:hAnsi="方正小标宋简体" w:eastAsia="方正小标宋简体" w:cs="方正小标宋简体"/>
          <w:sz w:val="44"/>
          <w:szCs w:val="44"/>
          <w:lang w:eastAsia="zh-CN"/>
        </w:rPr>
        <w:t>四</w:t>
      </w:r>
      <w:r>
        <w:rPr>
          <w:rFonts w:hint="eastAsia" w:ascii="方正小标宋简体" w:hAnsi="方正小标宋简体" w:eastAsia="方正小标宋简体" w:cs="方正小标宋简体"/>
          <w:sz w:val="44"/>
          <w:szCs w:val="44"/>
        </w:rPr>
        <w:t>届福建</w:t>
      </w:r>
    </w:p>
    <w:p>
      <w:pPr>
        <w:spacing w:line="680" w:lineRule="exact"/>
        <w:jc w:val="center"/>
        <w:rPr>
          <w:rFonts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文学好书榜评选及推广活动参评图书的启事</w:t>
      </w:r>
    </w:p>
    <w:p>
      <w:pPr>
        <w:spacing w:line="360" w:lineRule="auto"/>
        <w:jc w:val="center"/>
        <w:rPr>
          <w:rFonts w:ascii="仿宋_GB2312" w:eastAsia="仿宋_GB2312"/>
          <w:sz w:val="28"/>
          <w:szCs w:val="28"/>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各地图书馆，各设区市作协，平潭综合实验区作协，各行业作协，各级作协会员，各文学创作者：</w:t>
      </w:r>
    </w:p>
    <w:p>
      <w:pPr>
        <w:autoSpaceDE w:val="0"/>
        <w:spacing w:line="580" w:lineRule="exact"/>
        <w:ind w:firstLine="640" w:firstLineChars="200"/>
        <w:rPr>
          <w:rFonts w:ascii="仿宋" w:hAnsi="仿宋" w:eastAsia="仿宋" w:cs="华文仿宋"/>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深入贯彻习近平新时代中国特色社会主义思想</w:t>
      </w:r>
      <w:r>
        <w:rPr>
          <w:rFonts w:hint="eastAsia" w:ascii="仿宋_GB2312" w:hAnsi="仿宋_GB2312" w:eastAsia="仿宋_GB2312" w:cs="仿宋_GB2312"/>
          <w:sz w:val="32"/>
          <w:szCs w:val="32"/>
          <w:lang w:eastAsia="zh-CN"/>
        </w:rPr>
        <w:t>和党的十九届五中全会精神</w:t>
      </w:r>
      <w:r>
        <w:rPr>
          <w:rFonts w:hint="eastAsia" w:ascii="仿宋_GB2312" w:hAnsi="仿宋_GB2312" w:eastAsia="仿宋_GB2312" w:cs="仿宋_GB2312"/>
          <w:sz w:val="32"/>
          <w:szCs w:val="32"/>
        </w:rPr>
        <w:t>，全面落实习近平总书记给国图老专家回信精神，</w:t>
      </w:r>
      <w:r>
        <w:rPr>
          <w:rFonts w:hint="eastAsia" w:ascii="仿宋_GB2312" w:hAnsi="仿宋_GB2312" w:eastAsia="仿宋_GB2312" w:cs="仿宋_GB2312"/>
          <w:sz w:val="32"/>
          <w:szCs w:val="32"/>
          <w:lang w:eastAsia="zh-CN"/>
        </w:rPr>
        <w:t>向中国共产党的百年华诞献礼，</w:t>
      </w:r>
      <w:r>
        <w:rPr>
          <w:rFonts w:hint="eastAsia" w:ascii="仿宋_GB2312" w:hAnsi="仿宋_GB2312" w:eastAsia="仿宋_GB2312" w:cs="仿宋_GB2312"/>
          <w:sz w:val="32"/>
          <w:szCs w:val="32"/>
        </w:rPr>
        <w:t>推动我省文化事业繁荣发展，更好满足人民文化需求和增强人民精神力量，在第2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个“世界读书日”来临之际，在福建省文化和旅游厅、福建省文学艺术界联合会指导下，福建省图书馆、福建省作家协会</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联合主办“‘读吧！福建’第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届福建文学好书榜评选及阅读推广活动”，活动将评选出适宜阅读的、读者喜爱的福建优秀文学图书，并通过评、看、听、读等形式，引导读者多读书、读好书，激发全省全民阅读热情。同时促进我省文学创作出精品、出人才，推动我省文学创作事业繁荣发展。现广泛征集“读吧！福建”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届福建文学好书榜评选及阅读推广活动参评图书，有关事项如下：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一、活动主题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“读吧！福建”第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届福建文学好书榜评选及阅读推广活动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二、组织单位</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指导单位：</w:t>
      </w:r>
      <w:r>
        <w:rPr>
          <w:rFonts w:hint="eastAsia" w:ascii="仿宋_GB2312" w:hAnsi="仿宋_GB2312" w:eastAsia="仿宋_GB2312" w:cs="仿宋_GB2312"/>
          <w:sz w:val="32"/>
          <w:szCs w:val="32"/>
        </w:rPr>
        <w:t>福建省文化和旅游厅  福建省文学艺术界联合会</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主办单位：</w:t>
      </w:r>
      <w:r>
        <w:rPr>
          <w:rFonts w:hint="eastAsia" w:ascii="仿宋_GB2312" w:hAnsi="仿宋_GB2312" w:eastAsia="仿宋_GB2312" w:cs="仿宋_GB2312"/>
          <w:sz w:val="32"/>
          <w:szCs w:val="32"/>
        </w:rPr>
        <w:t>福建省图书馆  福建省作家协会</w:t>
      </w:r>
    </w:p>
    <w:p>
      <w:pPr>
        <w:autoSpaceDE w:val="0"/>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三、征集对象、范围</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（一）参评对象：</w:t>
      </w:r>
      <w:r>
        <w:rPr>
          <w:rFonts w:hint="eastAsia" w:ascii="仿宋_GB2312" w:hAnsi="仿宋_GB2312" w:eastAsia="仿宋_GB2312" w:cs="仿宋_GB2312"/>
          <w:sz w:val="32"/>
          <w:szCs w:val="32"/>
        </w:rPr>
        <w:t>在闽工作、生活、学习的文学创作者；</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（二）申报范围：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年1月1日到20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在大陆</w:t>
      </w:r>
      <w:bookmarkStart w:id="0" w:name="_GoBack"/>
      <w:bookmarkEnd w:id="0"/>
      <w:r>
        <w:rPr>
          <w:rFonts w:hint="eastAsia" w:ascii="仿宋_GB2312" w:hAnsi="仿宋_GB2312" w:eastAsia="仿宋_GB2312" w:cs="仿宋_GB2312"/>
          <w:sz w:val="32"/>
          <w:szCs w:val="32"/>
        </w:rPr>
        <w:t>出版的文学图书（以版权页登记为准），体裁不限。</w:t>
      </w:r>
    </w:p>
    <w:p>
      <w:pPr>
        <w:autoSpaceDE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四、申报截止时间</w:t>
      </w:r>
    </w:p>
    <w:p>
      <w:pPr>
        <w:autoSpaceDE w:val="0"/>
        <w:spacing w:line="58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eastAsia="仿宋_GB2312"/>
          <w:b/>
          <w:bCs/>
          <w:sz w:val="32"/>
          <w:szCs w:val="32"/>
        </w:rPr>
        <w:t>（逾期视为放弃）</w:t>
      </w:r>
      <w:r>
        <w:rPr>
          <w:rFonts w:hint="eastAsia" w:ascii="仿宋_GB2312" w:eastAsia="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（一）“读吧！福建”第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届福建文学好书榜评选及阅读推广活动图书参评表纸质版、电子版各1份（1部作品对应1份表格）；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（二）出版图书样书10本；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者身份证明（福建户籍的作者请将身份证拍照后以电子版形式报送；非福建户籍、在福建工作、生活、学习的作者请将居住证或福建省各级作家协会会员证或其他相关证明材料拍照后以电子版形式报送）。</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六、申报渠道</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（一）图书馆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1.省直文学创作者直接向省图书馆申报；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邮寄地址：福州市鼓楼区五四路320号中瑞影城省体店南侧附属楼福建省图书馆文化教育部  田舒文收，邮编：350003；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电子版发送至邮箱：dzhdzx@126.com（邮件主题请标明：第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届福建文学好书榜+姓名）；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联系人：田舒文，联系电话：0591-87607784、18059776110。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2.各地文学创作者将纸质申报材料、电子版参评表（附件2）报送当地图书馆，由当地图书馆填写汇总表（附件1）发送省图书馆邮箱，并统一将纸质申报材料报送省图书馆（只接收快递）。</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（二）作协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将纸质申报材料报送省作协（只接收快递），同时将电子版推荐表（附件2）和汇总表（附件1）发送省作协邮箱。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邮寄地址：</w:t>
      </w:r>
      <w:r>
        <w:rPr>
          <w:rFonts w:hint="eastAsia" w:ascii="仿宋_GB2312" w:hAnsi="仿宋_GB2312" w:eastAsia="仿宋_GB2312" w:cs="仿宋_GB2312"/>
          <w:kern w:val="0"/>
          <w:sz w:val="32"/>
          <w:szCs w:val="32"/>
        </w:rPr>
        <w:t xml:space="preserve">福州市鼓楼区乌山西路11号福建省作协  </w:t>
      </w:r>
      <w:r>
        <w:rPr>
          <w:rFonts w:hint="eastAsia" w:ascii="仿宋_GB2312" w:hAnsi="仿宋_GB2312" w:eastAsia="仿宋_GB2312" w:cs="仿宋_GB2312"/>
          <w:kern w:val="0"/>
          <w:sz w:val="32"/>
          <w:szCs w:val="32"/>
          <w:lang w:eastAsia="zh-CN"/>
        </w:rPr>
        <w:t>黄碧虾</w:t>
      </w:r>
      <w:r>
        <w:rPr>
          <w:rFonts w:hint="eastAsia" w:ascii="仿宋_GB2312" w:hAnsi="仿宋_GB2312" w:eastAsia="仿宋_GB2312" w:cs="仿宋_GB2312"/>
          <w:sz w:val="32"/>
          <w:szCs w:val="32"/>
        </w:rPr>
        <w:t>收，邮编：350025；</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电子版发送至邮箱：fjszxzw@sina.com（邮件主题请标明：第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届福建文学好书榜+姓名）；</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联系人：陈燕，联系电话：</w:t>
      </w:r>
      <w:r>
        <w:rPr>
          <w:rFonts w:hint="eastAsia" w:ascii="仿宋_GB2312" w:hAnsi="仿宋_GB2312" w:eastAsia="仿宋_GB2312" w:cs="仿宋_GB2312"/>
          <w:kern w:val="0"/>
          <w:sz w:val="32"/>
          <w:szCs w:val="32"/>
        </w:rPr>
        <w:t>0591-83704197。</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（选择任一渠道申报即可，请勿重复申报）</w:t>
      </w:r>
    </w:p>
    <w:p>
      <w:pPr>
        <w:autoSpaceDE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七、奖项设置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（一）活动将评选出优秀图书10部，奖金各3000元；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（二）活动将评选出推荐图书10部，奖金各1000元；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（三）活动将评选出组织奖若干；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（四）上述奖项均颁发获奖证书。</w:t>
      </w:r>
    </w:p>
    <w:p>
      <w:pPr>
        <w:autoSpaceDE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八、好书榜宣传与推广活动</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（一）福建文学好书榜图书通过媒体予以宣传，引导读者阅读，推荐家庭收藏和图书馆收藏。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围绕好书榜图书举行阅读推广活动，与出版社、书店、协会组织等社会机构开展合作，邀请作者、编辑、评论家、阅读推广人、媒体人、读者等，开展“共读好书”线上线下推广活动，对好书榜进行宣传，创造作者写好书、出版社出好书、读者读好书的良好社会氛围。</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（三）开展“每月一书”线上阅读活动。每月组织一场线上读书会，共读一本福建文学好书，读者间互相交流、分享阅读心得，录制诵读好书选段视频或音频，扩大对福建文学好书榜和线上读书会的宣传。</w:t>
      </w:r>
    </w:p>
    <w:p>
      <w:pPr>
        <w:spacing w:line="560" w:lineRule="exact"/>
        <w:ind w:firstLine="800" w:firstLineChars="25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 “读吧！福建”第</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届福建文学好书榜评选</w:t>
      </w:r>
    </w:p>
    <w:p>
      <w:pPr>
        <w:spacing w:line="560" w:lineRule="exact"/>
        <w:ind w:firstLine="1920" w:firstLineChars="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及阅读推广活动图书参评汇总表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 “读吧！福建”第</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届福建文学好书榜评选</w:t>
      </w:r>
    </w:p>
    <w:p>
      <w:pPr>
        <w:keepNext w:val="0"/>
        <w:keepLines w:val="0"/>
        <w:pageBreakBefore w:val="0"/>
        <w:widowControl w:val="0"/>
        <w:kinsoku/>
        <w:wordWrap/>
        <w:overflowPunct/>
        <w:topLinePunct w:val="0"/>
        <w:autoSpaceDE/>
        <w:autoSpaceDN/>
        <w:bidi w:val="0"/>
        <w:adjustRightInd/>
        <w:snapToGrid/>
        <w:spacing w:line="560" w:lineRule="exact"/>
        <w:ind w:firstLine="1760" w:firstLineChars="55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及阅读推广活动图书参评表</w:t>
      </w: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福建省图书馆         福建省作家协会</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spacing w:line="360"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附件1</w:t>
      </w:r>
    </w:p>
    <w:p>
      <w:pPr>
        <w:spacing w:line="360" w:lineRule="auto"/>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“读吧！福建”第</w:t>
      </w:r>
      <w:r>
        <w:rPr>
          <w:rFonts w:hint="eastAsia" w:ascii="方正小标宋简体" w:hAnsi="方正小标宋简体" w:eastAsia="方正小标宋简体" w:cs="方正小标宋简体"/>
          <w:bCs/>
          <w:sz w:val="36"/>
          <w:szCs w:val="36"/>
          <w:lang w:eastAsia="zh-CN"/>
        </w:rPr>
        <w:t>四</w:t>
      </w:r>
      <w:r>
        <w:rPr>
          <w:rFonts w:hint="eastAsia" w:ascii="方正小标宋简体" w:hAnsi="方正小标宋简体" w:eastAsia="方正小标宋简体" w:cs="方正小标宋简体"/>
          <w:bCs/>
          <w:sz w:val="36"/>
          <w:szCs w:val="36"/>
        </w:rPr>
        <w:t>届福建文学好书榜评选及</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阅读推广活动图书参评汇总表</w:t>
      </w:r>
    </w:p>
    <w:p>
      <w:pPr>
        <w:spacing w:line="560" w:lineRule="exact"/>
        <w:rPr>
          <w:rFonts w:ascii="仿宋_GB2312" w:hAnsi="仿宋_GB2312" w:eastAsia="仿宋_GB2312" w:cs="仿宋_GB2312"/>
          <w:bCs/>
          <w:sz w:val="32"/>
          <w:szCs w:val="32"/>
        </w:rPr>
      </w:pP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填报单位：                    </w:t>
      </w:r>
      <w:r>
        <w:rPr>
          <w:rFonts w:hint="eastAsia" w:ascii="仿宋_GB2312" w:hAnsi="仿宋_GB2312" w:eastAsia="仿宋_GB2312" w:cs="仿宋_GB2312"/>
          <w:bCs/>
          <w:sz w:val="32"/>
          <w:szCs w:val="32"/>
          <w:lang w:val="en-US" w:eastAsia="zh-CN"/>
        </w:rPr>
        <w:t xml:space="preserve">联系人： </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日期：202</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年   月  日</w:t>
      </w:r>
    </w:p>
    <w:tbl>
      <w:tblPr>
        <w:tblStyle w:val="5"/>
        <w:tblW w:w="1091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3"/>
        <w:gridCol w:w="1417"/>
        <w:gridCol w:w="993"/>
        <w:gridCol w:w="1275"/>
        <w:gridCol w:w="1134"/>
        <w:gridCol w:w="1491"/>
        <w:gridCol w:w="148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序号</w:t>
            </w:r>
          </w:p>
        </w:tc>
        <w:tc>
          <w:tcPr>
            <w:tcW w:w="993"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姓 名</w:t>
            </w:r>
          </w:p>
        </w:tc>
        <w:tc>
          <w:tcPr>
            <w:tcW w:w="1417"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书 名</w:t>
            </w:r>
          </w:p>
        </w:tc>
        <w:tc>
          <w:tcPr>
            <w:tcW w:w="993"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体裁</w:t>
            </w:r>
          </w:p>
        </w:tc>
        <w:tc>
          <w:tcPr>
            <w:tcW w:w="1275"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出版社</w:t>
            </w:r>
          </w:p>
        </w:tc>
        <w:tc>
          <w:tcPr>
            <w:tcW w:w="1134"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ISBN</w:t>
            </w:r>
          </w:p>
        </w:tc>
        <w:tc>
          <w:tcPr>
            <w:tcW w:w="1491"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出版时间</w:t>
            </w:r>
          </w:p>
        </w:tc>
        <w:tc>
          <w:tcPr>
            <w:tcW w:w="1486"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电子邮箱</w:t>
            </w:r>
          </w:p>
        </w:tc>
        <w:tc>
          <w:tcPr>
            <w:tcW w:w="1276" w:type="dxa"/>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417" w:type="dxa"/>
          </w:tcPr>
          <w:p>
            <w:pPr>
              <w:spacing w:line="560" w:lineRule="exact"/>
              <w:jc w:val="center"/>
              <w:rPr>
                <w:rFonts w:ascii="仿宋_GB2312" w:hAnsi="仿宋_GB2312" w:eastAsia="仿宋_GB2312" w:cs="仿宋_GB2312"/>
                <w:bCs/>
                <w:sz w:val="30"/>
                <w:szCs w:val="30"/>
              </w:rPr>
            </w:pPr>
          </w:p>
        </w:tc>
        <w:tc>
          <w:tcPr>
            <w:tcW w:w="993" w:type="dxa"/>
          </w:tcPr>
          <w:p>
            <w:pPr>
              <w:spacing w:line="560" w:lineRule="exact"/>
              <w:jc w:val="center"/>
              <w:rPr>
                <w:rFonts w:ascii="仿宋_GB2312" w:hAnsi="仿宋_GB2312" w:eastAsia="仿宋_GB2312" w:cs="仿宋_GB2312"/>
                <w:bCs/>
                <w:sz w:val="30"/>
                <w:szCs w:val="30"/>
              </w:rPr>
            </w:pPr>
          </w:p>
        </w:tc>
        <w:tc>
          <w:tcPr>
            <w:tcW w:w="1275" w:type="dxa"/>
          </w:tcPr>
          <w:p>
            <w:pPr>
              <w:spacing w:line="560" w:lineRule="exact"/>
              <w:jc w:val="center"/>
              <w:rPr>
                <w:rFonts w:ascii="仿宋_GB2312" w:hAnsi="仿宋_GB2312" w:eastAsia="仿宋_GB2312" w:cs="仿宋_GB2312"/>
                <w:bCs/>
                <w:sz w:val="30"/>
                <w:szCs w:val="30"/>
              </w:rPr>
            </w:pPr>
          </w:p>
        </w:tc>
        <w:tc>
          <w:tcPr>
            <w:tcW w:w="1134" w:type="dxa"/>
          </w:tcPr>
          <w:p>
            <w:pPr>
              <w:spacing w:line="560" w:lineRule="exact"/>
              <w:jc w:val="center"/>
              <w:rPr>
                <w:rFonts w:ascii="仿宋_GB2312" w:hAnsi="仿宋_GB2312" w:eastAsia="仿宋_GB2312" w:cs="仿宋_GB2312"/>
                <w:bCs/>
                <w:sz w:val="30"/>
                <w:szCs w:val="30"/>
              </w:rPr>
            </w:pPr>
          </w:p>
        </w:tc>
        <w:tc>
          <w:tcPr>
            <w:tcW w:w="1491" w:type="dxa"/>
          </w:tcPr>
          <w:p>
            <w:pPr>
              <w:spacing w:line="560" w:lineRule="exact"/>
              <w:jc w:val="center"/>
              <w:rPr>
                <w:rFonts w:ascii="仿宋_GB2312" w:hAnsi="仿宋_GB2312" w:eastAsia="仿宋_GB2312" w:cs="仿宋_GB2312"/>
                <w:bCs/>
                <w:sz w:val="30"/>
                <w:szCs w:val="30"/>
              </w:rPr>
            </w:pPr>
          </w:p>
        </w:tc>
        <w:tc>
          <w:tcPr>
            <w:tcW w:w="1486" w:type="dxa"/>
          </w:tcPr>
          <w:p>
            <w:pPr>
              <w:spacing w:line="560" w:lineRule="exact"/>
              <w:jc w:val="center"/>
              <w:rPr>
                <w:rFonts w:ascii="仿宋_GB2312" w:hAnsi="仿宋_GB2312" w:eastAsia="仿宋_GB2312" w:cs="仿宋_GB2312"/>
                <w:bCs/>
                <w:sz w:val="30"/>
                <w:szCs w:val="30"/>
              </w:rPr>
            </w:pPr>
          </w:p>
        </w:tc>
        <w:tc>
          <w:tcPr>
            <w:tcW w:w="1276" w:type="dxa"/>
          </w:tcPr>
          <w:p>
            <w:pPr>
              <w:spacing w:line="560" w:lineRule="exact"/>
              <w:jc w:val="center"/>
              <w:rPr>
                <w:rFonts w:ascii="仿宋_GB2312" w:hAnsi="仿宋_GB2312" w:eastAsia="仿宋_GB2312" w:cs="仿宋_GB2312"/>
                <w:bCs/>
                <w:sz w:val="30"/>
                <w:szCs w:val="30"/>
              </w:rPr>
            </w:pPr>
          </w:p>
        </w:tc>
      </w:tr>
    </w:tbl>
    <w:p>
      <w:pPr>
        <w:spacing w:line="560" w:lineRule="exact"/>
        <w:rPr>
          <w:rFonts w:ascii="仿宋_GB2312" w:hAnsi="仿宋_GB2312" w:eastAsia="仿宋_GB2312" w:cs="仿宋_GB2312"/>
          <w:bCs/>
          <w:sz w:val="32"/>
          <w:szCs w:val="32"/>
        </w:rPr>
      </w:pPr>
    </w:p>
    <w:p>
      <w:pPr>
        <w:widowControl/>
        <w:jc w:val="left"/>
        <w:rPr>
          <w:rFonts w:ascii="仿宋_GB2312" w:hAnsi="仿宋_GB2312" w:eastAsia="仿宋_GB2312" w:cs="仿宋_GB2312"/>
          <w:bCs/>
          <w:sz w:val="32"/>
          <w:szCs w:val="32"/>
        </w:rPr>
      </w:pPr>
      <w:r>
        <w:rPr>
          <w:rFonts w:ascii="仿宋_GB2312" w:hAnsi="仿宋_GB2312" w:eastAsia="仿宋_GB2312" w:cs="仿宋_GB2312"/>
          <w:bCs/>
          <w:sz w:val="32"/>
          <w:szCs w:val="32"/>
        </w:rPr>
        <w:br w:type="page"/>
      </w:r>
    </w:p>
    <w:p>
      <w:pPr>
        <w:pStyle w:val="2"/>
        <w:spacing w:line="360" w:lineRule="auto"/>
        <w:jc w:val="both"/>
        <w:rPr>
          <w:rFonts w:ascii="黑体" w:hAnsi="黑体" w:eastAsia="黑体"/>
          <w:b w:val="0"/>
          <w:szCs w:val="32"/>
        </w:rPr>
      </w:pPr>
      <w:r>
        <w:rPr>
          <w:rFonts w:hint="eastAsia" w:ascii="黑体" w:hAnsi="黑体" w:eastAsia="黑体" w:cs="宋体"/>
          <w:b w:val="0"/>
          <w:szCs w:val="32"/>
        </w:rPr>
        <w:t>附件2</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“读吧！福建”第</w:t>
      </w:r>
      <w:r>
        <w:rPr>
          <w:rFonts w:hint="eastAsia" w:ascii="方正小标宋简体" w:hAnsi="方正小标宋简体" w:eastAsia="方正小标宋简体" w:cs="方正小标宋简体"/>
          <w:sz w:val="32"/>
          <w:szCs w:val="32"/>
          <w:lang w:eastAsia="zh-CN"/>
        </w:rPr>
        <w:t>四</w:t>
      </w:r>
      <w:r>
        <w:rPr>
          <w:rFonts w:hint="eastAsia" w:ascii="方正小标宋简体" w:hAnsi="方正小标宋简体" w:eastAsia="方正小标宋简体" w:cs="方正小标宋简体"/>
          <w:sz w:val="32"/>
          <w:szCs w:val="32"/>
        </w:rPr>
        <w:t>届福建文学好书榜评选</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及阅读推广活动图书参评表</w:t>
      </w:r>
    </w:p>
    <w:p>
      <w:pPr>
        <w:ind w:left="800"/>
        <w:jc w:val="center"/>
        <w:rPr>
          <w:rFonts w:ascii="仿宋" w:hAnsi="仿宋" w:eastAsia="仿宋" w:cs="仿宋"/>
          <w:b/>
          <w:bCs/>
          <w:sz w:val="32"/>
          <w:szCs w:val="32"/>
        </w:rPr>
      </w:pPr>
    </w:p>
    <w:tbl>
      <w:tblPr>
        <w:tblStyle w:val="4"/>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0"/>
        <w:gridCol w:w="1279"/>
        <w:gridCol w:w="1424"/>
        <w:gridCol w:w="1350"/>
        <w:gridCol w:w="7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姓名</w:t>
            </w:r>
          </w:p>
        </w:tc>
        <w:tc>
          <w:tcPr>
            <w:tcW w:w="1420" w:type="dxa"/>
          </w:tcPr>
          <w:p>
            <w:pPr>
              <w:spacing w:line="360" w:lineRule="auto"/>
              <w:jc w:val="center"/>
              <w:rPr>
                <w:rFonts w:ascii="仿宋_GB2312" w:hAnsi="华文仿宋" w:eastAsia="仿宋_GB2312" w:cs="华文仿宋"/>
                <w:b/>
                <w:bCs/>
                <w:sz w:val="28"/>
                <w:szCs w:val="28"/>
              </w:rPr>
            </w:pPr>
          </w:p>
        </w:tc>
        <w:tc>
          <w:tcPr>
            <w:tcW w:w="1419" w:type="dxa"/>
            <w:gridSpan w:val="2"/>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联系电话</w:t>
            </w:r>
          </w:p>
        </w:tc>
        <w:tc>
          <w:tcPr>
            <w:tcW w:w="1424" w:type="dxa"/>
          </w:tcPr>
          <w:p>
            <w:pPr>
              <w:spacing w:line="360" w:lineRule="auto"/>
              <w:jc w:val="center"/>
              <w:rPr>
                <w:rFonts w:ascii="仿宋_GB2312" w:hAnsi="华文仿宋" w:eastAsia="仿宋_GB2312" w:cs="华文仿宋"/>
                <w:b/>
                <w:bCs/>
                <w:sz w:val="28"/>
                <w:szCs w:val="28"/>
              </w:rPr>
            </w:pPr>
          </w:p>
        </w:tc>
        <w:tc>
          <w:tcPr>
            <w:tcW w:w="1420" w:type="dxa"/>
            <w:gridSpan w:val="2"/>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电子邮箱</w:t>
            </w:r>
          </w:p>
        </w:tc>
        <w:tc>
          <w:tcPr>
            <w:tcW w:w="1421" w:type="dxa"/>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通信地址</w:t>
            </w:r>
          </w:p>
        </w:tc>
        <w:tc>
          <w:tcPr>
            <w:tcW w:w="4263" w:type="dxa"/>
            <w:gridSpan w:val="4"/>
          </w:tcPr>
          <w:p>
            <w:pPr>
              <w:spacing w:line="360" w:lineRule="auto"/>
              <w:jc w:val="center"/>
              <w:rPr>
                <w:rFonts w:ascii="仿宋_GB2312" w:hAnsi="华文仿宋" w:eastAsia="仿宋_GB2312" w:cs="华文仿宋"/>
                <w:b/>
                <w:bCs/>
                <w:sz w:val="28"/>
                <w:szCs w:val="28"/>
              </w:rPr>
            </w:pPr>
          </w:p>
        </w:tc>
        <w:tc>
          <w:tcPr>
            <w:tcW w:w="1420" w:type="dxa"/>
            <w:gridSpan w:val="2"/>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地区</w:t>
            </w:r>
          </w:p>
        </w:tc>
        <w:tc>
          <w:tcPr>
            <w:tcW w:w="1421" w:type="dxa"/>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书名</w:t>
            </w:r>
          </w:p>
        </w:tc>
        <w:tc>
          <w:tcPr>
            <w:tcW w:w="2839" w:type="dxa"/>
            <w:gridSpan w:val="3"/>
          </w:tcPr>
          <w:p>
            <w:pPr>
              <w:spacing w:line="360" w:lineRule="auto"/>
              <w:jc w:val="center"/>
              <w:rPr>
                <w:rFonts w:ascii="仿宋_GB2312" w:hAnsi="华文仿宋" w:eastAsia="仿宋_GB2312" w:cs="华文仿宋"/>
                <w:b/>
                <w:bCs/>
                <w:sz w:val="28"/>
                <w:szCs w:val="28"/>
              </w:rPr>
            </w:pPr>
          </w:p>
        </w:tc>
        <w:tc>
          <w:tcPr>
            <w:tcW w:w="1424"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出版社</w:t>
            </w:r>
          </w:p>
        </w:tc>
        <w:tc>
          <w:tcPr>
            <w:tcW w:w="2841" w:type="dxa"/>
            <w:gridSpan w:val="3"/>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ISBN</w:t>
            </w:r>
          </w:p>
        </w:tc>
        <w:tc>
          <w:tcPr>
            <w:tcW w:w="2839" w:type="dxa"/>
            <w:gridSpan w:val="3"/>
          </w:tcPr>
          <w:p>
            <w:pPr>
              <w:spacing w:line="360" w:lineRule="auto"/>
              <w:jc w:val="center"/>
              <w:rPr>
                <w:rFonts w:ascii="仿宋_GB2312" w:hAnsi="华文仿宋" w:eastAsia="仿宋_GB2312" w:cs="华文仿宋"/>
                <w:b/>
                <w:bCs/>
                <w:sz w:val="28"/>
                <w:szCs w:val="28"/>
              </w:rPr>
            </w:pPr>
          </w:p>
        </w:tc>
        <w:tc>
          <w:tcPr>
            <w:tcW w:w="1424"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出版时间</w:t>
            </w:r>
          </w:p>
        </w:tc>
        <w:tc>
          <w:tcPr>
            <w:tcW w:w="2841" w:type="dxa"/>
            <w:gridSpan w:val="3"/>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体裁</w:t>
            </w:r>
          </w:p>
        </w:tc>
        <w:tc>
          <w:tcPr>
            <w:tcW w:w="1560" w:type="dxa"/>
            <w:gridSpan w:val="2"/>
          </w:tcPr>
          <w:p>
            <w:pPr>
              <w:spacing w:line="360" w:lineRule="auto"/>
              <w:jc w:val="center"/>
              <w:rPr>
                <w:rFonts w:ascii="仿宋_GB2312" w:hAnsi="华文仿宋" w:eastAsia="仿宋_GB2312" w:cs="华文仿宋"/>
                <w:b/>
                <w:bCs/>
                <w:sz w:val="28"/>
                <w:szCs w:val="28"/>
              </w:rPr>
            </w:pPr>
          </w:p>
        </w:tc>
        <w:tc>
          <w:tcPr>
            <w:tcW w:w="1279"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定价</w:t>
            </w:r>
          </w:p>
        </w:tc>
        <w:tc>
          <w:tcPr>
            <w:tcW w:w="1424" w:type="dxa"/>
          </w:tcPr>
          <w:p>
            <w:pPr>
              <w:spacing w:line="360" w:lineRule="auto"/>
              <w:jc w:val="center"/>
              <w:rPr>
                <w:rFonts w:ascii="仿宋_GB2312" w:hAnsi="华文仿宋" w:eastAsia="仿宋_GB2312" w:cs="华文仿宋"/>
                <w:b/>
                <w:bCs/>
                <w:sz w:val="28"/>
                <w:szCs w:val="28"/>
              </w:rPr>
            </w:pPr>
          </w:p>
        </w:tc>
        <w:tc>
          <w:tcPr>
            <w:tcW w:w="135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发行量</w:t>
            </w:r>
          </w:p>
        </w:tc>
        <w:tc>
          <w:tcPr>
            <w:tcW w:w="1491" w:type="dxa"/>
            <w:gridSpan w:val="2"/>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8" w:hRule="atLeast"/>
        </w:trPr>
        <w:tc>
          <w:tcPr>
            <w:tcW w:w="1420" w:type="dxa"/>
            <w:vAlign w:val="center"/>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作者简介</w:t>
            </w:r>
          </w:p>
        </w:tc>
        <w:tc>
          <w:tcPr>
            <w:tcW w:w="7104" w:type="dxa"/>
            <w:gridSpan w:val="7"/>
            <w:vAlign w:val="center"/>
          </w:tcPr>
          <w:p>
            <w:pPr>
              <w:spacing w:line="360" w:lineRule="auto"/>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7" w:hRule="atLeast"/>
        </w:trPr>
        <w:tc>
          <w:tcPr>
            <w:tcW w:w="1420" w:type="dxa"/>
            <w:vAlign w:val="center"/>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作品简介</w:t>
            </w:r>
          </w:p>
        </w:tc>
        <w:tc>
          <w:tcPr>
            <w:tcW w:w="7104" w:type="dxa"/>
            <w:gridSpan w:val="7"/>
            <w:vAlign w:val="center"/>
          </w:tcPr>
          <w:p>
            <w:pPr>
              <w:spacing w:line="360" w:lineRule="auto"/>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trPr>
        <w:tc>
          <w:tcPr>
            <w:tcW w:w="1420" w:type="dxa"/>
            <w:vAlign w:val="center"/>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自我推荐意见</w:t>
            </w:r>
          </w:p>
        </w:tc>
        <w:tc>
          <w:tcPr>
            <w:tcW w:w="7104" w:type="dxa"/>
            <w:gridSpan w:val="7"/>
            <w:vAlign w:val="center"/>
          </w:tcPr>
          <w:p>
            <w:pPr>
              <w:spacing w:line="360" w:lineRule="auto"/>
              <w:rPr>
                <w:rFonts w:ascii="仿宋_GB2312" w:hAnsi="华文仿宋" w:eastAsia="仿宋_GB2312" w:cs="华文仿宋"/>
                <w:b/>
                <w:bCs/>
                <w:sz w:val="28"/>
                <w:szCs w:val="28"/>
              </w:rPr>
            </w:pPr>
            <w:r>
              <w:rPr>
                <w:rFonts w:hint="eastAsia" w:ascii="仿宋_GB2312" w:hAnsi="华文仿宋" w:eastAsia="仿宋_GB2312" w:cs="华文仿宋"/>
                <w:bCs/>
                <w:color w:val="404040"/>
                <w:sz w:val="28"/>
                <w:szCs w:val="28"/>
              </w:rPr>
              <w:t>不超过100字</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0283E"/>
    <w:rsid w:val="0CB929E1"/>
    <w:rsid w:val="14DF067D"/>
    <w:rsid w:val="2F5863E8"/>
    <w:rsid w:val="3A6A547D"/>
    <w:rsid w:val="48B043E5"/>
    <w:rsid w:val="58361751"/>
    <w:rsid w:val="6BBB049F"/>
    <w:rsid w:val="754F77A3"/>
    <w:rsid w:val="7BBE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Times New Roman" w:hAnsi="Times New Roman" w:eastAsia="宋体"/>
      <w:b/>
      <w:bCs/>
      <w:kern w:val="44"/>
      <w:sz w:val="32"/>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2020-02-25T04:15:00Z</dcterms:created>
  <dc:creator>Administrator</dc:creator>
  <cp:lastModifiedBy>Alin 琳子</cp:lastModifiedBy>
  <dcterms:modified xsi:type="dcterms:W3CDTF">2021-02-02T01:05:30Z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