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8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bookmarkStart w:id="1" w:name="_GoBack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附件1</w:t>
      </w: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闽宁书房暨“八闽书房”闽宁阅读新空间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建设服务项目采购内容及要求</w:t>
      </w: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" w:leftChars="6" w:firstLine="640" w:firstLineChars="200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为庆祝闽宁协作三十周年，深化闽宁两地文化协作交流，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根据相关工作安排，福建省图书馆将于2026年10月起在宁夏回族自治区开展闽宁书房暨“八闽书房”闽宁阅读新空间建设工作，</w:t>
      </w:r>
      <w:r>
        <w:rPr>
          <w:rFonts w:hint="eastAsia" w:ascii="华文仿宋" w:hAnsi="华文仿宋" w:eastAsia="华文仿宋" w:cs="华文仿宋"/>
          <w:sz w:val="32"/>
          <w:szCs w:val="32"/>
          <w:u w:val="none"/>
          <w:lang w:val="en-US" w:eastAsia="zh-CN"/>
        </w:rPr>
        <w:t>建设内容及要求如下：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一、空间嵌入式环境提升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1.根据空间主题定位、功能属性、受众群体、活动体验等要求，对建设点位环境进行嵌入式提升改造。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（1）设计方案：在“八闽书房”统一VI设计与标准化应用方案基础上，融合宁夏回族自治区图书馆、永宁县图书馆相关品牌元素设计空间提升方案，达到‌</w:t>
      </w:r>
      <w:r>
        <w:rPr>
          <w:rFonts w:hint="default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外在形式“美”、功能服务“好”、理念模式“新”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、闽宁文化“浓”的效果，方案须含空间效果图、配套物料效果图及规格尺寸。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（2）文化展陈：结合空间实际，以闽宁两地地方文献为载体，通过图文、文献、文创相结合的形式策划文旅主题展陈，展现闽宁两地文旅风貌与地域文化内涵。展陈布局兼顾阅读、观展习惯，突出两地地方文化元素，做到版式科学合理、内容通俗易懂，实现闽宁文化有机交融。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2.物料定制及施工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" w:leftChars="6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（1）根据空间环境设计及文化展陈方案，完成配套物料定制，包括但不限于牌匾(4块）、独立台卡、书架、贴纸、立屏展架、桌卡、户外导视、室内导视在内的应用物料及展陈所需物料。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" w:leftChars="6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（2）完成空间的软装布置、物料进场及环境施工，确保空间落地效果及物料品质管控到位。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二、资源配置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" w:leftChars="6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结合空间实际，搭建“八闽书房”数字资源智慧应用场景，提供常态化、全终端数字化阅读服务。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" w:leftChars="6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1.线下空间数字服务。为到馆读者提供数字资源访问服务；结合各类阅读推广活动，做好线上活动配套支撑保障。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" w:leftChars="6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2.移动端便民服务。保障读者可通过手机端便捷访问相关资源，落实免费注册、账号登录、咨询答疑等配套服务。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三、其他服务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" w:leftChars="6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配合做好空间5场阅读推广系列活动的策划与执行，包括但不限于方案策划、场地布置、人员邀请等。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" w:leftChars="6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 xml:space="preserve"> </w:t>
      </w:r>
    </w:p>
    <w:p>
      <w:pPr>
        <w:bidi w:val="0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EFFCA4F"/>
    <w:multiLevelType w:val="multilevel"/>
    <w:tmpl w:val="EEFFCA4F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52E87"/>
    <w:rsid w:val="04B13E50"/>
    <w:rsid w:val="0531580B"/>
    <w:rsid w:val="05724C11"/>
    <w:rsid w:val="06870C5A"/>
    <w:rsid w:val="070C2D55"/>
    <w:rsid w:val="094B755A"/>
    <w:rsid w:val="0A0242E7"/>
    <w:rsid w:val="0DEA6D3E"/>
    <w:rsid w:val="100F1BBD"/>
    <w:rsid w:val="124773D7"/>
    <w:rsid w:val="15657D22"/>
    <w:rsid w:val="15851CD6"/>
    <w:rsid w:val="17E01EBD"/>
    <w:rsid w:val="1D4E4151"/>
    <w:rsid w:val="22AA1163"/>
    <w:rsid w:val="23CD4C79"/>
    <w:rsid w:val="24674FD1"/>
    <w:rsid w:val="268F2350"/>
    <w:rsid w:val="2A8E4392"/>
    <w:rsid w:val="2D37118B"/>
    <w:rsid w:val="351273BC"/>
    <w:rsid w:val="35592944"/>
    <w:rsid w:val="36933ADA"/>
    <w:rsid w:val="37D72581"/>
    <w:rsid w:val="39E17E8C"/>
    <w:rsid w:val="3A8F308A"/>
    <w:rsid w:val="3ADB4C53"/>
    <w:rsid w:val="3B052E87"/>
    <w:rsid w:val="3BAF741C"/>
    <w:rsid w:val="3E1356F5"/>
    <w:rsid w:val="411E4984"/>
    <w:rsid w:val="450E2DB3"/>
    <w:rsid w:val="45EC5B3E"/>
    <w:rsid w:val="4E651C22"/>
    <w:rsid w:val="4FBB4880"/>
    <w:rsid w:val="53882CA6"/>
    <w:rsid w:val="5412381E"/>
    <w:rsid w:val="585973DE"/>
    <w:rsid w:val="58EF71DE"/>
    <w:rsid w:val="5C8D7F86"/>
    <w:rsid w:val="5F755DBA"/>
    <w:rsid w:val="61BD7FE3"/>
    <w:rsid w:val="655634E0"/>
    <w:rsid w:val="6D9446AC"/>
    <w:rsid w:val="6E210ACF"/>
    <w:rsid w:val="6F842DC6"/>
    <w:rsid w:val="700774EA"/>
    <w:rsid w:val="703D29A3"/>
    <w:rsid w:val="723532EF"/>
    <w:rsid w:val="77946DCD"/>
    <w:rsid w:val="799236CF"/>
    <w:rsid w:val="7CF53BBD"/>
    <w:rsid w:val="7D7D2A9F"/>
    <w:rsid w:val="7FC3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sz w:val="28"/>
      <w:szCs w:val="28"/>
      <w:lang w:val="zh-CN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cs="宋体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"/>
    <w:basedOn w:val="1"/>
    <w:next w:val="1"/>
    <w:unhideWhenUsed/>
    <w:qFormat/>
    <w:uiPriority w:val="99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2026-08-03T07:03:00Z</dcterms:created>
  <dc:creator>啾啾</dc:creator>
  <cp:lastModifiedBy>admin</cp:lastModifiedBy>
  <dcterms:modified xsi:type="dcterms:W3CDTF">2026-09-20T02:32:30Z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